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5" w:rsidRDefault="00D60AE5">
      <w:pPr>
        <w:pStyle w:val="Heading1"/>
        <w:spacing w:before="71"/>
      </w:pPr>
      <w:r>
        <w:t>Аннотация к рабочей программе учебного предмета</w:t>
      </w:r>
    </w:p>
    <w:p w:rsidR="00D60AE5" w:rsidRDefault="00D60AE5">
      <w:pPr>
        <w:ind w:left="3317"/>
        <w:rPr>
          <w:b/>
          <w:sz w:val="24"/>
        </w:rPr>
      </w:pPr>
      <w:r>
        <w:rPr>
          <w:b/>
          <w:sz w:val="24"/>
        </w:rPr>
        <w:t>«Русский язык» (10-11 классы)</w:t>
      </w:r>
    </w:p>
    <w:p w:rsidR="00D60AE5" w:rsidRDefault="00D60AE5">
      <w:pPr>
        <w:pStyle w:val="BodyText"/>
        <w:ind w:left="0"/>
        <w:rPr>
          <w:b/>
        </w:rPr>
      </w:pPr>
    </w:p>
    <w:p w:rsidR="00D60AE5" w:rsidRDefault="00D60AE5">
      <w:pPr>
        <w:pStyle w:val="Heading2"/>
        <w:numPr>
          <w:ilvl w:val="0"/>
          <w:numId w:val="2"/>
        </w:numPr>
        <w:tabs>
          <w:tab w:val="left" w:pos="1534"/>
        </w:tabs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60AE5" w:rsidRDefault="00D60AE5">
      <w:pPr>
        <w:pStyle w:val="BodyText"/>
        <w:ind w:right="124" w:firstLine="566"/>
        <w:jc w:val="both"/>
      </w:pPr>
      <w:r>
        <w:t xml:space="preserve">Данная рабочая программа составлена на основе Государственного стандарта общего образования, программы по русскому языку для </w:t>
      </w:r>
      <w:r>
        <w:rPr>
          <w:b/>
        </w:rPr>
        <w:t xml:space="preserve">10-11 </w:t>
      </w:r>
      <w:r>
        <w:t>классов общеобразовательных учреждений В.Ф.Грекова, С.Е.Крючкова, Л.А.Чешко.</w:t>
      </w:r>
    </w:p>
    <w:p w:rsidR="00D60AE5" w:rsidRDefault="00D60AE5">
      <w:pPr>
        <w:pStyle w:val="BodyText"/>
        <w:ind w:right="124" w:firstLine="566"/>
        <w:jc w:val="both"/>
      </w:pPr>
      <w:r>
        <w:t xml:space="preserve">Задачей обучения в </w:t>
      </w:r>
      <w:r>
        <w:rPr>
          <w:b/>
        </w:rPr>
        <w:t xml:space="preserve">10 – 11 </w:t>
      </w:r>
      <w:r>
        <w:t>классах является развитие и совершенствование способно- сти учащихся к речевому взаимодействию и социальной адаптации. На базовом уровне обучения предусматриваются: углубление и расширение знаний о языковой норме и ее разновидностях, нормах речевого поведения в различных сферах общения; совершенствование умений моделировать свое речевое поведение в соответствии с условиями и задачами</w:t>
      </w:r>
      <w:r>
        <w:rPr>
          <w:spacing w:val="-1"/>
        </w:rPr>
        <w:t xml:space="preserve"> </w:t>
      </w:r>
      <w:r>
        <w:t>общения.</w:t>
      </w:r>
    </w:p>
    <w:p w:rsidR="00D60AE5" w:rsidRDefault="00D60AE5">
      <w:pPr>
        <w:ind w:left="683"/>
        <w:rPr>
          <w:sz w:val="24"/>
        </w:rPr>
      </w:pPr>
      <w:r>
        <w:rPr>
          <w:i/>
          <w:sz w:val="24"/>
        </w:rPr>
        <w:t>Программа включает разделы</w:t>
      </w:r>
      <w:r>
        <w:rPr>
          <w:sz w:val="24"/>
        </w:rPr>
        <w:t>:</w:t>
      </w:r>
    </w:p>
    <w:p w:rsidR="00D60AE5" w:rsidRDefault="00D60AE5">
      <w:pPr>
        <w:pStyle w:val="BodyText"/>
        <w:ind w:right="112" w:firstLine="566"/>
        <w:jc w:val="both"/>
      </w:pPr>
      <w:r>
        <w:t>«Пояснительная записка», где описан вклад предмета «Русский язык» в достижение целей общего образования; сформулированы цели и основные результаты изучения предмета на нескольких уровнях – личностном, метапредметном и предметном, дается общая характеристика курса русского (родного) языка, его место в базисном плане, отличительные особенности программы.</w:t>
      </w:r>
    </w:p>
    <w:p w:rsidR="00D60AE5" w:rsidRDefault="00D60AE5">
      <w:pPr>
        <w:pStyle w:val="BodyText"/>
        <w:tabs>
          <w:tab w:val="left" w:pos="9777"/>
        </w:tabs>
        <w:ind w:right="113" w:firstLine="631"/>
      </w:pPr>
      <w:r>
        <w:t xml:space="preserve">«Основное  содержание»,  где  представлено  изучаемое </w:t>
      </w:r>
      <w:r>
        <w:rPr>
          <w:spacing w:val="33"/>
        </w:rPr>
        <w:t xml:space="preserve"> </w:t>
      </w:r>
      <w:r>
        <w:t xml:space="preserve">содержание, </w:t>
      </w:r>
      <w:r>
        <w:rPr>
          <w:spacing w:val="6"/>
        </w:rPr>
        <w:t xml:space="preserve"> </w:t>
      </w:r>
      <w:r>
        <w:t>объединенное</w:t>
      </w:r>
      <w:r>
        <w:tab/>
        <w:t>в содержательные</w:t>
      </w:r>
      <w:r>
        <w:rPr>
          <w:spacing w:val="-3"/>
        </w:rPr>
        <w:t xml:space="preserve"> </w:t>
      </w:r>
      <w:r>
        <w:t>блоки.</w:t>
      </w:r>
    </w:p>
    <w:p w:rsidR="00D60AE5" w:rsidRDefault="00D60AE5" w:rsidP="00100CCC">
      <w:pPr>
        <w:pStyle w:val="BodyText"/>
        <w:ind w:right="107" w:firstLine="631"/>
        <w:jc w:val="both"/>
      </w:pPr>
      <w:r>
        <w:t>«Тематическое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тем.</w:t>
      </w:r>
    </w:p>
    <w:p w:rsidR="00D60AE5" w:rsidRDefault="00D60AE5">
      <w:pPr>
        <w:pStyle w:val="BodyText"/>
        <w:ind w:firstLine="566"/>
      </w:pPr>
      <w:r>
        <w:t>Содержание курса русского языка обеспечивает формирование коммуникативной, лингвистической (языковедческой), языковой и культуроведческой компетенций.</w:t>
      </w:r>
    </w:p>
    <w:p w:rsidR="00D60AE5" w:rsidRDefault="00D60AE5">
      <w:pPr>
        <w:pStyle w:val="BodyText"/>
        <w:spacing w:before="4"/>
        <w:ind w:left="0"/>
      </w:pPr>
    </w:p>
    <w:p w:rsidR="00D60AE5" w:rsidRDefault="00D60AE5">
      <w:pPr>
        <w:pStyle w:val="Heading2"/>
        <w:numPr>
          <w:ilvl w:val="0"/>
          <w:numId w:val="2"/>
        </w:numPr>
        <w:tabs>
          <w:tab w:val="left" w:pos="1534"/>
        </w:tabs>
      </w:pPr>
      <w:r>
        <w:t>Цели,</w:t>
      </w:r>
      <w:r>
        <w:rPr>
          <w:spacing w:val="-1"/>
        </w:rPr>
        <w:t xml:space="preserve"> </w:t>
      </w:r>
      <w:r>
        <w:t>задачи</w:t>
      </w:r>
    </w:p>
    <w:p w:rsidR="00D60AE5" w:rsidRDefault="00D60AE5">
      <w:pPr>
        <w:pStyle w:val="BodyText"/>
        <w:tabs>
          <w:tab w:val="left" w:pos="1976"/>
          <w:tab w:val="left" w:pos="3201"/>
          <w:tab w:val="left" w:pos="4108"/>
          <w:tab w:val="left" w:pos="5600"/>
          <w:tab w:val="left" w:pos="6151"/>
          <w:tab w:val="left" w:pos="7684"/>
          <w:tab w:val="left" w:pos="9195"/>
        </w:tabs>
        <w:spacing w:line="274" w:lineRule="exact"/>
        <w:ind w:left="683"/>
        <w:rPr>
          <w:b/>
        </w:rPr>
      </w:pPr>
      <w:r>
        <w:t>Изучение</w:t>
      </w:r>
      <w:r>
        <w:tab/>
        <w:t>русского</w:t>
      </w:r>
      <w:r>
        <w:tab/>
        <w:t>языка</w:t>
      </w:r>
      <w:r>
        <w:tab/>
        <w:t>направлено</w:t>
      </w:r>
      <w:r>
        <w:tab/>
        <w:t>на</w:t>
      </w:r>
      <w:r>
        <w:tab/>
        <w:t>достижение</w:t>
      </w:r>
      <w:r>
        <w:tab/>
        <w:t>следующих</w:t>
      </w:r>
      <w:r>
        <w:tab/>
      </w:r>
      <w:r>
        <w:rPr>
          <w:b/>
        </w:rPr>
        <w:t>целей,</w:t>
      </w:r>
    </w:p>
    <w:p w:rsidR="00D60AE5" w:rsidRDefault="00D60AE5">
      <w:pPr>
        <w:pStyle w:val="BodyText"/>
      </w:pPr>
      <w:r>
        <w:t>обеспечивающих реализацию личностно ориентированного подхода к обучению:</w:t>
      </w:r>
    </w:p>
    <w:p w:rsidR="00D60AE5" w:rsidRDefault="00D60AE5">
      <w:pPr>
        <w:pStyle w:val="ListParagraph"/>
        <w:numPr>
          <w:ilvl w:val="0"/>
          <w:numId w:val="1"/>
        </w:numPr>
        <w:tabs>
          <w:tab w:val="left" w:pos="826"/>
        </w:tabs>
        <w:ind w:right="133" w:firstLine="566"/>
        <w:rPr>
          <w:sz w:val="24"/>
        </w:rPr>
      </w:pPr>
      <w:r>
        <w:rPr>
          <w:sz w:val="24"/>
        </w:rPr>
        <w:t>воспитание гражданственности и патриотизма, любви к родному языку, отношения к языку как духовной ценности, средству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общения;</w:t>
      </w:r>
    </w:p>
    <w:p w:rsidR="00D60AE5" w:rsidRDefault="00D60AE5">
      <w:pPr>
        <w:pStyle w:val="ListParagraph"/>
        <w:numPr>
          <w:ilvl w:val="0"/>
          <w:numId w:val="1"/>
        </w:numPr>
        <w:tabs>
          <w:tab w:val="left" w:pos="826"/>
        </w:tabs>
        <w:ind w:right="133" w:firstLine="566"/>
        <w:rPr>
          <w:sz w:val="24"/>
        </w:rPr>
      </w:pPr>
      <w:r>
        <w:rPr>
          <w:sz w:val="24"/>
        </w:rPr>
        <w:t>развитие и совершенствование речевой деятельности, освоение знаний о русском языке, обогащение 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запаса;</w:t>
      </w:r>
    </w:p>
    <w:p w:rsidR="00D60AE5" w:rsidRDefault="00D60AE5">
      <w:pPr>
        <w:pStyle w:val="ListParagraph"/>
        <w:numPr>
          <w:ilvl w:val="0"/>
          <w:numId w:val="1"/>
        </w:numPr>
        <w:tabs>
          <w:tab w:val="left" w:pos="826"/>
        </w:tabs>
        <w:spacing w:before="1"/>
        <w:ind w:firstLine="566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факты;</w:t>
      </w:r>
    </w:p>
    <w:p w:rsidR="00D60AE5" w:rsidRDefault="00D60AE5">
      <w:pPr>
        <w:pStyle w:val="ListParagraph"/>
        <w:numPr>
          <w:ilvl w:val="0"/>
          <w:numId w:val="1"/>
        </w:numPr>
        <w:tabs>
          <w:tab w:val="left" w:pos="826"/>
        </w:tabs>
        <w:ind w:firstLine="566"/>
        <w:rPr>
          <w:sz w:val="24"/>
        </w:rPr>
      </w:pPr>
      <w:r>
        <w:rPr>
          <w:sz w:val="24"/>
        </w:rPr>
        <w:t>применение полученных знаний и умений в 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D60AE5" w:rsidRDefault="00D60AE5">
      <w:pPr>
        <w:pStyle w:val="BodyText"/>
        <w:spacing w:before="5"/>
        <w:ind w:left="0"/>
      </w:pPr>
    </w:p>
    <w:p w:rsidR="00D60AE5" w:rsidRDefault="00D60AE5">
      <w:pPr>
        <w:pStyle w:val="Heading2"/>
        <w:numPr>
          <w:ilvl w:val="0"/>
          <w:numId w:val="2"/>
        </w:numPr>
        <w:tabs>
          <w:tab w:val="left" w:pos="1534"/>
        </w:tabs>
      </w:pPr>
      <w:r>
        <w:t>Место</w:t>
      </w:r>
      <w:r>
        <w:rPr>
          <w:spacing w:val="-1"/>
        </w:rPr>
        <w:t xml:space="preserve"> </w:t>
      </w:r>
      <w:r>
        <w:t>предмета</w:t>
      </w:r>
    </w:p>
    <w:p w:rsidR="00D60AE5" w:rsidRDefault="00D60AE5">
      <w:pPr>
        <w:pStyle w:val="BodyText"/>
        <w:ind w:firstLine="566"/>
      </w:pPr>
      <w:r>
        <w:t>Федеральный базисный учебный план для образовательных учреждений Российской Федерации отводит на изучение русского языка</w:t>
      </w:r>
    </w:p>
    <w:p w:rsidR="00D60AE5" w:rsidRDefault="00D60AE5">
      <w:pPr>
        <w:pStyle w:val="BodyText"/>
        <w:ind w:left="683"/>
      </w:pPr>
      <w:r>
        <w:t>в 10-а классе и 11 классе    – 136 часов (4 часа в неделю),</w:t>
      </w:r>
    </w:p>
    <w:p w:rsidR="00D60AE5" w:rsidRDefault="00D60AE5">
      <w:pPr>
        <w:pStyle w:val="BodyText"/>
        <w:ind w:left="683"/>
      </w:pPr>
      <w:r>
        <w:t>в 10-б классе – 102 часа (3 часа в неделю). Предусмотрены уроки по подготовке к ЕГЭ.</w:t>
      </w:r>
    </w:p>
    <w:p w:rsidR="00D60AE5" w:rsidRDefault="00D60AE5">
      <w:pPr>
        <w:pStyle w:val="BodyText"/>
        <w:spacing w:before="2"/>
        <w:ind w:left="0"/>
      </w:pPr>
    </w:p>
    <w:p w:rsidR="00D60AE5" w:rsidRDefault="00D60AE5">
      <w:pPr>
        <w:pStyle w:val="Heading2"/>
        <w:numPr>
          <w:ilvl w:val="0"/>
          <w:numId w:val="2"/>
        </w:numPr>
        <w:tabs>
          <w:tab w:val="left" w:pos="1534"/>
        </w:tabs>
      </w:pPr>
      <w:r>
        <w:t>Учебно - методический</w:t>
      </w:r>
      <w:r>
        <w:rPr>
          <w:spacing w:val="-2"/>
        </w:rPr>
        <w:t xml:space="preserve"> </w:t>
      </w:r>
      <w:r>
        <w:t>комплект</w:t>
      </w:r>
    </w:p>
    <w:p w:rsidR="00D60AE5" w:rsidRDefault="00D60AE5">
      <w:pPr>
        <w:pStyle w:val="BodyText"/>
        <w:tabs>
          <w:tab w:val="left" w:pos="1760"/>
          <w:tab w:val="left" w:pos="2633"/>
          <w:tab w:val="left" w:pos="3912"/>
          <w:tab w:val="left" w:pos="4744"/>
          <w:tab w:val="left" w:pos="5773"/>
          <w:tab w:val="left" w:pos="6578"/>
          <w:tab w:val="left" w:pos="7765"/>
          <w:tab w:val="left" w:pos="8655"/>
        </w:tabs>
        <w:ind w:left="158" w:right="148" w:firstLine="360"/>
      </w:pPr>
      <w:r>
        <w:rPr>
          <w:sz w:val="22"/>
        </w:rPr>
        <w:t>1.</w:t>
      </w:r>
      <w:r>
        <w:t>Греков</w:t>
      </w:r>
      <w:r>
        <w:tab/>
        <w:t>В.Ф.,</w:t>
      </w:r>
      <w:r>
        <w:tab/>
        <w:t>Крючков</w:t>
      </w:r>
      <w:r>
        <w:tab/>
        <w:t>С.Е.,</w:t>
      </w:r>
      <w:r>
        <w:tab/>
        <w:t>Чешко</w:t>
      </w:r>
      <w:r>
        <w:tab/>
        <w:t>Л.А.</w:t>
      </w:r>
      <w:r>
        <w:tab/>
        <w:t>Русский</w:t>
      </w:r>
      <w:r>
        <w:tab/>
        <w:t>язык.</w:t>
      </w:r>
      <w:r>
        <w:tab/>
      </w:r>
      <w:r>
        <w:rPr>
          <w:spacing w:val="-1"/>
        </w:rPr>
        <w:t xml:space="preserve">Программы </w:t>
      </w:r>
      <w:r>
        <w:t>общеобразовательных учреждений. 10-11 классы. - М.: Просвещение,</w:t>
      </w:r>
      <w:r>
        <w:rPr>
          <w:spacing w:val="-5"/>
        </w:rPr>
        <w:t xml:space="preserve"> </w:t>
      </w:r>
      <w:r>
        <w:t>2012.</w:t>
      </w:r>
    </w:p>
    <w:p w:rsidR="00D60AE5" w:rsidRDefault="00D60AE5">
      <w:pPr>
        <w:pStyle w:val="BodyText"/>
        <w:ind w:left="158" w:firstLine="360"/>
      </w:pPr>
      <w:r>
        <w:rPr>
          <w:sz w:val="22"/>
        </w:rPr>
        <w:t xml:space="preserve">2. </w:t>
      </w:r>
      <w:r>
        <w:t>Греков В.Ф., Крючков С.Е., Чешко Л.А. Русский язык. 10-11 классы: Учебник для общеобразовательных учреждений. – М.: Просвещение, 2012.</w:t>
      </w:r>
    </w:p>
    <w:p w:rsidR="00D60AE5" w:rsidRDefault="00D60AE5">
      <w:pPr>
        <w:sectPr w:rsidR="00D60AE5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D60AE5" w:rsidRDefault="00D60AE5">
      <w:pPr>
        <w:pStyle w:val="BodyText"/>
        <w:ind w:left="518"/>
      </w:pPr>
      <w:r>
        <w:rPr>
          <w:sz w:val="22"/>
        </w:rPr>
        <w:t xml:space="preserve"> </w:t>
      </w:r>
    </w:p>
    <w:p w:rsidR="00D60AE5" w:rsidRDefault="00D60AE5">
      <w:pPr>
        <w:pStyle w:val="BodyText"/>
        <w:ind w:left="158" w:firstLine="360"/>
      </w:pPr>
      <w:r>
        <w:rPr>
          <w:sz w:val="22"/>
        </w:rPr>
        <w:t>3.</w:t>
      </w:r>
      <w:r>
        <w:t>Цыбулько И.П. ЕГЭ-2018. Русский язык: типовые экзаменационные варианты - М.: Национальное образование, 2018.</w:t>
      </w:r>
    </w:p>
    <w:sectPr w:rsidR="00D60AE5" w:rsidSect="00A95FD9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315"/>
    <w:multiLevelType w:val="hybridMultilevel"/>
    <w:tmpl w:val="FFFFFFFF"/>
    <w:lvl w:ilvl="0" w:tplc="9244E8D0">
      <w:numFmt w:val="bullet"/>
      <w:lvlText w:val="•"/>
      <w:lvlJc w:val="left"/>
      <w:pPr>
        <w:ind w:left="117" w:hanging="142"/>
      </w:pPr>
      <w:rPr>
        <w:rFonts w:ascii="Times New Roman" w:eastAsia="Times New Roman" w:hAnsi="Times New Roman" w:hint="default"/>
        <w:w w:val="100"/>
        <w:sz w:val="22"/>
      </w:rPr>
    </w:lvl>
    <w:lvl w:ilvl="1" w:tplc="FB2A2E34">
      <w:numFmt w:val="bullet"/>
      <w:lvlText w:val="•"/>
      <w:lvlJc w:val="left"/>
      <w:pPr>
        <w:ind w:left="1108" w:hanging="142"/>
      </w:pPr>
      <w:rPr>
        <w:rFonts w:hint="default"/>
      </w:rPr>
    </w:lvl>
    <w:lvl w:ilvl="2" w:tplc="C6427654">
      <w:numFmt w:val="bullet"/>
      <w:lvlText w:val="•"/>
      <w:lvlJc w:val="left"/>
      <w:pPr>
        <w:ind w:left="2097" w:hanging="142"/>
      </w:pPr>
      <w:rPr>
        <w:rFonts w:hint="default"/>
      </w:rPr>
    </w:lvl>
    <w:lvl w:ilvl="3" w:tplc="D3E0C014">
      <w:numFmt w:val="bullet"/>
      <w:lvlText w:val="•"/>
      <w:lvlJc w:val="left"/>
      <w:pPr>
        <w:ind w:left="3085" w:hanging="142"/>
      </w:pPr>
      <w:rPr>
        <w:rFonts w:hint="default"/>
      </w:rPr>
    </w:lvl>
    <w:lvl w:ilvl="4" w:tplc="6BF40966">
      <w:numFmt w:val="bullet"/>
      <w:lvlText w:val="•"/>
      <w:lvlJc w:val="left"/>
      <w:pPr>
        <w:ind w:left="4074" w:hanging="142"/>
      </w:pPr>
      <w:rPr>
        <w:rFonts w:hint="default"/>
      </w:rPr>
    </w:lvl>
    <w:lvl w:ilvl="5" w:tplc="0FF69898">
      <w:numFmt w:val="bullet"/>
      <w:lvlText w:val="•"/>
      <w:lvlJc w:val="left"/>
      <w:pPr>
        <w:ind w:left="5063" w:hanging="142"/>
      </w:pPr>
      <w:rPr>
        <w:rFonts w:hint="default"/>
      </w:rPr>
    </w:lvl>
    <w:lvl w:ilvl="6" w:tplc="8B6E904E">
      <w:numFmt w:val="bullet"/>
      <w:lvlText w:val="•"/>
      <w:lvlJc w:val="left"/>
      <w:pPr>
        <w:ind w:left="6051" w:hanging="142"/>
      </w:pPr>
      <w:rPr>
        <w:rFonts w:hint="default"/>
      </w:rPr>
    </w:lvl>
    <w:lvl w:ilvl="7" w:tplc="AD563B8C">
      <w:numFmt w:val="bullet"/>
      <w:lvlText w:val="•"/>
      <w:lvlJc w:val="left"/>
      <w:pPr>
        <w:ind w:left="7040" w:hanging="142"/>
      </w:pPr>
      <w:rPr>
        <w:rFonts w:hint="default"/>
      </w:rPr>
    </w:lvl>
    <w:lvl w:ilvl="8" w:tplc="DCD2EA5E">
      <w:numFmt w:val="bullet"/>
      <w:lvlText w:val="•"/>
      <w:lvlJc w:val="left"/>
      <w:pPr>
        <w:ind w:left="8029" w:hanging="142"/>
      </w:pPr>
      <w:rPr>
        <w:rFonts w:hint="default"/>
      </w:rPr>
    </w:lvl>
  </w:abstractNum>
  <w:abstractNum w:abstractNumId="1">
    <w:nsid w:val="6C8E5C08"/>
    <w:multiLevelType w:val="hybridMultilevel"/>
    <w:tmpl w:val="FFFFFFFF"/>
    <w:lvl w:ilvl="0" w:tplc="C1682E0A">
      <w:start w:val="1"/>
      <w:numFmt w:val="decimal"/>
      <w:lvlText w:val="%1."/>
      <w:lvlJc w:val="left"/>
      <w:pPr>
        <w:ind w:left="1533" w:hanging="85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1" w:tplc="B1825724">
      <w:numFmt w:val="bullet"/>
      <w:lvlText w:val="•"/>
      <w:lvlJc w:val="left"/>
      <w:pPr>
        <w:ind w:left="2386" w:hanging="850"/>
      </w:pPr>
      <w:rPr>
        <w:rFonts w:hint="default"/>
      </w:rPr>
    </w:lvl>
    <w:lvl w:ilvl="2" w:tplc="5C98B6B6">
      <w:numFmt w:val="bullet"/>
      <w:lvlText w:val="•"/>
      <w:lvlJc w:val="left"/>
      <w:pPr>
        <w:ind w:left="3233" w:hanging="850"/>
      </w:pPr>
      <w:rPr>
        <w:rFonts w:hint="default"/>
      </w:rPr>
    </w:lvl>
    <w:lvl w:ilvl="3" w:tplc="19063EC2">
      <w:numFmt w:val="bullet"/>
      <w:lvlText w:val="•"/>
      <w:lvlJc w:val="left"/>
      <w:pPr>
        <w:ind w:left="4079" w:hanging="850"/>
      </w:pPr>
      <w:rPr>
        <w:rFonts w:hint="default"/>
      </w:rPr>
    </w:lvl>
    <w:lvl w:ilvl="4" w:tplc="15E67832">
      <w:numFmt w:val="bullet"/>
      <w:lvlText w:val="•"/>
      <w:lvlJc w:val="left"/>
      <w:pPr>
        <w:ind w:left="4926" w:hanging="850"/>
      </w:pPr>
      <w:rPr>
        <w:rFonts w:hint="default"/>
      </w:rPr>
    </w:lvl>
    <w:lvl w:ilvl="5" w:tplc="9E20C9DC">
      <w:numFmt w:val="bullet"/>
      <w:lvlText w:val="•"/>
      <w:lvlJc w:val="left"/>
      <w:pPr>
        <w:ind w:left="5773" w:hanging="850"/>
      </w:pPr>
      <w:rPr>
        <w:rFonts w:hint="default"/>
      </w:rPr>
    </w:lvl>
    <w:lvl w:ilvl="6" w:tplc="8D44D7DA">
      <w:numFmt w:val="bullet"/>
      <w:lvlText w:val="•"/>
      <w:lvlJc w:val="left"/>
      <w:pPr>
        <w:ind w:left="6619" w:hanging="850"/>
      </w:pPr>
      <w:rPr>
        <w:rFonts w:hint="default"/>
      </w:rPr>
    </w:lvl>
    <w:lvl w:ilvl="7" w:tplc="3FD08BE6">
      <w:numFmt w:val="bullet"/>
      <w:lvlText w:val="•"/>
      <w:lvlJc w:val="left"/>
      <w:pPr>
        <w:ind w:left="7466" w:hanging="850"/>
      </w:pPr>
      <w:rPr>
        <w:rFonts w:hint="default"/>
      </w:rPr>
    </w:lvl>
    <w:lvl w:ilvl="8" w:tplc="896A0F8C">
      <w:numFmt w:val="bullet"/>
      <w:lvlText w:val="•"/>
      <w:lvlJc w:val="left"/>
      <w:pPr>
        <w:ind w:left="8313" w:hanging="8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D9"/>
    <w:rsid w:val="0002318F"/>
    <w:rsid w:val="00100CCC"/>
    <w:rsid w:val="006D2481"/>
    <w:rsid w:val="00A95FD9"/>
    <w:rsid w:val="00D6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D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95FD9"/>
    <w:pPr>
      <w:ind w:left="26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95FD9"/>
    <w:pPr>
      <w:spacing w:line="274" w:lineRule="exact"/>
      <w:ind w:left="1533" w:hanging="85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4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5FD9"/>
    <w:pPr>
      <w:ind w:left="11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545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A95FD9"/>
    <w:pPr>
      <w:ind w:left="117" w:hanging="850"/>
    </w:pPr>
  </w:style>
  <w:style w:type="paragraph" w:customStyle="1" w:styleId="TableParagraph">
    <w:name w:val="Table Paragraph"/>
    <w:basedOn w:val="Normal"/>
    <w:uiPriority w:val="99"/>
    <w:rsid w:val="00A95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XP GAME 2008</cp:lastModifiedBy>
  <cp:revision>2</cp:revision>
  <dcterms:created xsi:type="dcterms:W3CDTF">2018-09-28T02:23:00Z</dcterms:created>
  <dcterms:modified xsi:type="dcterms:W3CDTF">2018-09-28T01:33:00Z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